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A30EE0">
        <w:trPr>
          <w:trHeight w:val="3534"/>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6E0C2ED7" w:rsidR="00F64DA2" w:rsidRDefault="0064195C" w:rsidP="00F64DA2">
            <w:pPr>
              <w:jc w:val="center"/>
              <w:rPr>
                <w:rFonts w:ascii="SassoonCRInfant" w:hAnsi="SassoonCRInfant"/>
                <w:bCs/>
                <w:sz w:val="24"/>
              </w:rPr>
            </w:pPr>
            <w:r>
              <w:rPr>
                <w:rFonts w:ascii="SassoonCRInfant" w:hAnsi="SassoonCRInfant"/>
                <w:bCs/>
                <w:sz w:val="24"/>
              </w:rPr>
              <w:t xml:space="preserve">Week </w:t>
            </w:r>
            <w:r w:rsidR="000206D1">
              <w:rPr>
                <w:rFonts w:ascii="SassoonCRInfant" w:hAnsi="SassoonCRInfant"/>
                <w:bCs/>
                <w:sz w:val="24"/>
              </w:rPr>
              <w:t>1</w:t>
            </w:r>
            <w:r w:rsidR="002214F1">
              <w:rPr>
                <w:rFonts w:ascii="SassoonCRInfant" w:hAnsi="SassoonCRInfant"/>
                <w:bCs/>
                <w:sz w:val="24"/>
              </w:rPr>
              <w:t xml:space="preserve">– </w:t>
            </w:r>
            <w:r w:rsidR="000206D1">
              <w:rPr>
                <w:rFonts w:ascii="SassoonCRInfant" w:hAnsi="SassoonCRInfant"/>
                <w:bCs/>
                <w:sz w:val="24"/>
              </w:rPr>
              <w:t>14</w:t>
            </w:r>
            <w:r w:rsidR="000206D1" w:rsidRPr="000206D1">
              <w:rPr>
                <w:rFonts w:ascii="SassoonCRInfant" w:hAnsi="SassoonCRInfant"/>
                <w:bCs/>
                <w:sz w:val="24"/>
                <w:vertAlign w:val="superscript"/>
              </w:rPr>
              <w:t>th</w:t>
            </w:r>
            <w:r w:rsidR="000206D1">
              <w:rPr>
                <w:rFonts w:ascii="SassoonCRInfant" w:hAnsi="SassoonCRInfant"/>
                <w:bCs/>
                <w:sz w:val="24"/>
              </w:rPr>
              <w:t xml:space="preserve"> September 2024</w:t>
            </w:r>
          </w:p>
          <w:p w14:paraId="2EB02532" w14:textId="2B1AEE68" w:rsidR="00D62000" w:rsidRDefault="00270700" w:rsidP="00E14EA2">
            <w:pPr>
              <w:jc w:val="center"/>
              <w:rPr>
                <w:rFonts w:ascii="SassoonCRInfant" w:hAnsi="SassoonCRInfant"/>
                <w:bCs/>
                <w:color w:val="7030A0"/>
                <w:sz w:val="24"/>
              </w:rPr>
            </w:pPr>
            <w:r>
              <w:rPr>
                <w:rFonts w:ascii="SassoonCRInfant" w:hAnsi="SassoonCRInfant"/>
                <w:bCs/>
                <w:color w:val="7030A0"/>
                <w:sz w:val="24"/>
              </w:rPr>
              <w:t>Welcome to our first homework letter of the year. You will see that now the children are in Year One, the homework is slightly different to when they were in Reception. They will continue to have</w:t>
            </w:r>
            <w:r w:rsidR="00F97D93">
              <w:rPr>
                <w:rFonts w:ascii="SassoonCRInfant" w:hAnsi="SassoonCRInfant"/>
                <w:bCs/>
                <w:color w:val="7030A0"/>
                <w:sz w:val="24"/>
              </w:rPr>
              <w:t xml:space="preserve"> their usual</w:t>
            </w:r>
            <w:r>
              <w:rPr>
                <w:rFonts w:ascii="SassoonCRInfant" w:hAnsi="SassoonCRInfant"/>
                <w:bCs/>
                <w:color w:val="7030A0"/>
                <w:sz w:val="24"/>
              </w:rPr>
              <w:t xml:space="preserve"> phonics</w:t>
            </w:r>
            <w:r w:rsidR="00F97D93">
              <w:rPr>
                <w:rFonts w:ascii="SassoonCRInfant" w:hAnsi="SassoonCRInfant"/>
                <w:bCs/>
                <w:color w:val="7030A0"/>
                <w:sz w:val="24"/>
              </w:rPr>
              <w:t xml:space="preserve">, </w:t>
            </w:r>
            <w:r>
              <w:rPr>
                <w:rFonts w:ascii="SassoonCRInfant" w:hAnsi="SassoonCRInfant"/>
                <w:bCs/>
                <w:color w:val="7030A0"/>
                <w:sz w:val="24"/>
              </w:rPr>
              <w:t>reading</w:t>
            </w:r>
            <w:r w:rsidR="00F97D93">
              <w:rPr>
                <w:rFonts w:ascii="SassoonCRInfant" w:hAnsi="SassoonCRInfant"/>
                <w:bCs/>
                <w:color w:val="7030A0"/>
                <w:sz w:val="24"/>
              </w:rPr>
              <w:t xml:space="preserve"> and maths</w:t>
            </w:r>
            <w:r>
              <w:rPr>
                <w:rFonts w:ascii="SassoonCRInfant" w:hAnsi="SassoonCRInfant"/>
                <w:bCs/>
                <w:color w:val="7030A0"/>
                <w:sz w:val="24"/>
              </w:rPr>
              <w:t xml:space="preserve"> </w:t>
            </w:r>
            <w:r w:rsidR="00F97D93">
              <w:rPr>
                <w:rFonts w:ascii="SassoonCRInfant" w:hAnsi="SassoonCRInfant"/>
                <w:bCs/>
                <w:color w:val="7030A0"/>
                <w:sz w:val="24"/>
              </w:rPr>
              <w:t xml:space="preserve">activities, but they will also receive weekly spellings. The children will be tested on their spellings on a weekly basis. This will be carried out in a very relaxed, low stakes way. You will receive their scores so that you know what words they might still need to work on. Daily practice of these words is the easiest way for your child to learn their spellings. Please remember that all the homework doesn’t have to be complete in one go, but can </w:t>
            </w:r>
            <w:r w:rsidR="00010DAD">
              <w:rPr>
                <w:rFonts w:ascii="SassoonCRInfant" w:hAnsi="SassoonCRInfant"/>
                <w:bCs/>
                <w:color w:val="7030A0"/>
                <w:sz w:val="24"/>
              </w:rPr>
              <w:t>spread out over the five nights. If you have any questions about any of the homework, please do not hesitate to contact me.</w:t>
            </w:r>
          </w:p>
          <w:p w14:paraId="4338C2B4" w14:textId="5C93DE7C" w:rsidR="0062637A" w:rsidRDefault="0062637A" w:rsidP="00E14EA2">
            <w:pPr>
              <w:jc w:val="center"/>
              <w:rPr>
                <w:rFonts w:ascii="SassoonCRInfant" w:hAnsi="SassoonCRInfant"/>
                <w:color w:val="0033CC"/>
                <w:sz w:val="24"/>
              </w:rPr>
            </w:pPr>
          </w:p>
          <w:p w14:paraId="2FCB260C" w14:textId="77777777" w:rsidR="00D5469E" w:rsidRDefault="00D5469E" w:rsidP="00E14EA2">
            <w:pPr>
              <w:jc w:val="center"/>
              <w:rPr>
                <w:rFonts w:ascii="SassoonCRInfant" w:hAnsi="SassoonCRInfant"/>
                <w:color w:val="0033CC"/>
                <w:sz w:val="24"/>
              </w:rPr>
            </w:pPr>
          </w:p>
          <w:p w14:paraId="40C5946D" w14:textId="5FDD64B0" w:rsidR="0062637A" w:rsidRPr="00010DAD" w:rsidRDefault="0062637A" w:rsidP="0062637A">
            <w:pPr>
              <w:rPr>
                <w:rFonts w:ascii="SassoonCRInfant" w:hAnsi="SassoonCRInfant"/>
                <w:b/>
                <w:color w:val="ED7D31" w:themeColor="accent2"/>
                <w:sz w:val="24"/>
                <w:u w:val="single"/>
              </w:rPr>
            </w:pPr>
            <w:r>
              <w:rPr>
                <w:rFonts w:ascii="SassoonCRInfant" w:hAnsi="SassoonCRInfant"/>
                <w:b/>
                <w:color w:val="ED7D31" w:themeColor="accent2"/>
                <w:sz w:val="24"/>
                <w:u w:val="single"/>
              </w:rPr>
              <w:t>Maths</w:t>
            </w:r>
          </w:p>
          <w:p w14:paraId="76DBECB1" w14:textId="77777777" w:rsidR="0062637A" w:rsidRDefault="0062637A" w:rsidP="0062637A">
            <w:pPr>
              <w:rPr>
                <w:rFonts w:ascii="SassoonCRInfant" w:hAnsi="SassoonCRInfant"/>
                <w:sz w:val="24"/>
              </w:rPr>
            </w:pPr>
            <w:r>
              <w:rPr>
                <w:rFonts w:ascii="SassoonCRInfant" w:hAnsi="SassoonCRInfant"/>
                <w:sz w:val="24"/>
              </w:rPr>
              <w:t>In class we have been learning about place value and focusing in particular on accurate sequencing. For their maths activity this week, I would like your child to complete the missing number worksheet. Please encourage them to read each number line aloud and say which numbers are missing. Once your child has identified the missing number(s), please ask them to explain how they know this. Explaining how they reach an answer is an important skill to demonstrate their understanding.</w:t>
            </w:r>
          </w:p>
          <w:p w14:paraId="6E142CFF" w14:textId="77777777" w:rsidR="0062637A" w:rsidRDefault="0062637A" w:rsidP="0062637A">
            <w:pPr>
              <w:rPr>
                <w:rFonts w:ascii="SassoonCRInfant" w:hAnsi="SassoonCRInfant"/>
                <w:sz w:val="24"/>
              </w:rPr>
            </w:pPr>
            <w:bookmarkStart w:id="0" w:name="_GoBack"/>
            <w:bookmarkEnd w:id="0"/>
            <w:r>
              <w:rPr>
                <w:rFonts w:ascii="SassoonCRInfant" w:hAnsi="SassoonCRInfant"/>
                <w:noProof/>
                <w:sz w:val="24"/>
              </w:rPr>
              <mc:AlternateContent>
                <mc:Choice Requires="wps">
                  <w:drawing>
                    <wp:anchor distT="0" distB="0" distL="114300" distR="114300" simplePos="0" relativeHeight="251659264" behindDoc="0" locked="0" layoutInCell="1" allowOverlap="1" wp14:anchorId="7A4F45CB" wp14:editId="245336A9">
                      <wp:simplePos x="0" y="0"/>
                      <wp:positionH relativeFrom="column">
                        <wp:posOffset>857885</wp:posOffset>
                      </wp:positionH>
                      <wp:positionV relativeFrom="paragraph">
                        <wp:posOffset>156845</wp:posOffset>
                      </wp:positionV>
                      <wp:extent cx="270933" cy="203200"/>
                      <wp:effectExtent l="0" t="0" r="15240" b="25400"/>
                      <wp:wrapNone/>
                      <wp:docPr id="1" name="Text Box 1"/>
                      <wp:cNvGraphicFramePr/>
                      <a:graphic xmlns:a="http://schemas.openxmlformats.org/drawingml/2006/main">
                        <a:graphicData uri="http://schemas.microsoft.com/office/word/2010/wordprocessingShape">
                          <wps:wsp>
                            <wps:cNvSpPr txBox="1"/>
                            <wps:spPr>
                              <a:xfrm>
                                <a:off x="0" y="0"/>
                                <a:ext cx="270933" cy="203200"/>
                              </a:xfrm>
                              <a:prstGeom prst="rect">
                                <a:avLst/>
                              </a:prstGeom>
                              <a:solidFill>
                                <a:schemeClr val="lt1"/>
                              </a:solidFill>
                              <a:ln w="12700">
                                <a:solidFill>
                                  <a:prstClr val="black"/>
                                </a:solidFill>
                              </a:ln>
                            </wps:spPr>
                            <wps:txbx>
                              <w:txbxContent>
                                <w:p w14:paraId="4ED0F14A" w14:textId="77777777" w:rsidR="0062637A" w:rsidRDefault="0062637A" w:rsidP="006263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F45CB" id="_x0000_t202" coordsize="21600,21600" o:spt="202" path="m,l,21600r21600,l21600,xe">
                      <v:stroke joinstyle="miter"/>
                      <v:path gradientshapeok="t" o:connecttype="rect"/>
                    </v:shapetype>
                    <v:shape id="Text Box 1" o:spid="_x0000_s1026" type="#_x0000_t202" style="position:absolute;margin-left:67.55pt;margin-top:12.35pt;width:21.3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ASQIAAKEEAAAOAAAAZHJzL2Uyb0RvYy54bWysVMFu2zAMvQ/YPwi6r3bSbl2DOEXWosOA&#10;oC2QDD0rstwYk0VNUmJnX78n2UnTbqdhF4Uin5/IRzLT667RbKecr8kUfHSWc6aMpLI2zwX/vrr7&#10;8JkzH4QphSajCr5Xnl/P3r+btnaixrQhXSrHQGL8pLUF34RgJ1nm5UY1wp+RVQbBilwjAq7uOSud&#10;aMHe6Gyc55+yllxpHUnlPby3fZDPEn9VKRkeqsqrwHTBkVtIp0vnOp7ZbComz07YTS2HNMQ/ZNGI&#10;2uDRI9WtCIJtXf0HVVNLR56qcCapyaiqaqlSDahmlL+pZrkRVqVaII63R5n8/6OV97tHx+oSvePM&#10;iAYtWqkusC/UsVFUp7V+AtDSAhY6uCNy8Hs4Y9Fd5Zr4i3IY4tB5f9Q2kkk4x5f51fk5ZxKhcX6O&#10;3kWW7OVj63z4qqhh0Si4Q+uSomK38KGHHiDxLU+6Lu9qrdMljou60Y7tBBqtQ0oR5K9Q2rAW2SOT&#10;PDG/CkbuI8FaC/ljyO8EBUJtkHTUpK89WqFbd4Mgayr30MlRP2feyrsavAvhw6NwGCxIg2UJDzgq&#10;TciGBouzDblff/NHPPqNKGctBrXg/udWOMWZ/mYwCVeji4s42ely8fFyjIs7jaxPI2bb3BAkQreR&#10;XTIjPuiDWTlqnrBT8/gqQsJIvF3wcDBvQr8+2Emp5vMEwixbERZmaWWkji2Jeq66J+Hs0NCASbin&#10;w0iLyZu+9tj4paH5NlBVp6ZHgXtVB92xB2lshp2Ni3Z6T6iXf5bZbwAAAP//AwBQSwMEFAAGAAgA&#10;AAAhAPROjYzgAAAACQEAAA8AAABkcnMvZG93bnJldi54bWxMj0FPg0AQhe8m/ofNmHizS9EWgiyN&#10;NjE1sZpYe/G2hREQdpawWwr/vtOTHl/my5vvpavRtGLA3tWWFMxnAQik3BY1lQr2Xy93MQjnNRW6&#10;tYQKJnSwyq6vUp0U9kSfOOx8KbiEXKIVVN53iZQur9BoN7MdEt9+bG+059iXsuj1ictNK8MgWEqj&#10;a+IPle5wXWHe7I5GQfO8We/fwu/XafMbbz+mZju491ip25vx6RGEx9H/wXDRZ3XI2Olgj1Q40XK+&#10;X8wZVRA+RCAuQBTxloOCxTICmaXy/4LsDAAA//8DAFBLAQItABQABgAIAAAAIQC2gziS/gAAAOEB&#10;AAATAAAAAAAAAAAAAAAAAAAAAABbQ29udGVudF9UeXBlc10ueG1sUEsBAi0AFAAGAAgAAAAhADj9&#10;If/WAAAAlAEAAAsAAAAAAAAAAAAAAAAALwEAAF9yZWxzLy5yZWxzUEsBAi0AFAAGAAgAAAAhANP9&#10;4kBJAgAAoQQAAA4AAAAAAAAAAAAAAAAALgIAAGRycy9lMm9Eb2MueG1sUEsBAi0AFAAGAAgAAAAh&#10;APROjYzgAAAACQEAAA8AAAAAAAAAAAAAAAAAowQAAGRycy9kb3ducmV2LnhtbFBLBQYAAAAABAAE&#10;APMAAACwBQAAAAA=&#10;" fillcolor="white [3201]" strokeweight="1pt">
                      <v:textbox>
                        <w:txbxContent>
                          <w:p w14:paraId="4ED0F14A" w14:textId="77777777" w:rsidR="0062637A" w:rsidRDefault="0062637A" w:rsidP="0062637A"/>
                        </w:txbxContent>
                      </v:textbox>
                    </v:shape>
                  </w:pict>
                </mc:Fallback>
              </mc:AlternateContent>
            </w:r>
          </w:p>
          <w:p w14:paraId="170F25A8" w14:textId="6477453F" w:rsidR="0062637A" w:rsidRDefault="0062637A" w:rsidP="0062637A">
            <w:pPr>
              <w:rPr>
                <w:rFonts w:ascii="SassoonCRInfant" w:hAnsi="SassoonCRInfant"/>
                <w:sz w:val="24"/>
              </w:rPr>
            </w:pPr>
            <w:r>
              <w:rPr>
                <w:rFonts w:ascii="SassoonCRInfant" w:hAnsi="SassoonCRInfant"/>
                <w:sz w:val="24"/>
              </w:rPr>
              <w:t xml:space="preserve">Example 7, </w:t>
            </w:r>
            <w:r w:rsidR="00B80D45">
              <w:rPr>
                <w:rFonts w:ascii="SassoonCRInfant" w:hAnsi="SassoonCRInfant"/>
                <w:sz w:val="24"/>
              </w:rPr>
              <w:t xml:space="preserve">8,  </w:t>
            </w:r>
            <w:r>
              <w:rPr>
                <w:rFonts w:ascii="SassoonCRInfant" w:hAnsi="SassoonCRInfant"/>
                <w:sz w:val="24"/>
              </w:rPr>
              <w:t xml:space="preserve">   </w:t>
            </w:r>
            <w:r w:rsidR="009314DE">
              <w:rPr>
                <w:rFonts w:ascii="SassoonCRInfant" w:hAnsi="SassoonCRInfant"/>
                <w:sz w:val="24"/>
              </w:rPr>
              <w:t>,</w:t>
            </w:r>
            <w:r>
              <w:rPr>
                <w:rFonts w:ascii="SassoonCRInfant" w:hAnsi="SassoonCRInfant"/>
                <w:sz w:val="24"/>
              </w:rPr>
              <w:t>10, 11</w:t>
            </w:r>
          </w:p>
          <w:p w14:paraId="3B244A9D" w14:textId="77777777" w:rsidR="0062637A" w:rsidRDefault="0062637A" w:rsidP="0062637A">
            <w:pPr>
              <w:rPr>
                <w:rFonts w:ascii="SassoonCRInfant" w:hAnsi="SassoonCRInfant"/>
                <w:sz w:val="24"/>
              </w:rPr>
            </w:pPr>
            <w:r>
              <w:rPr>
                <w:rFonts w:ascii="SassoonCRInfant" w:hAnsi="SassoonCRInfant"/>
                <w:sz w:val="24"/>
              </w:rPr>
              <w:t>Explanation ‘the missing number is 9, I know this because 9 is one more than 8 and one less than 10</w:t>
            </w:r>
          </w:p>
          <w:p w14:paraId="4F7B78AA" w14:textId="77777777" w:rsidR="0062637A" w:rsidRDefault="0062637A" w:rsidP="0062637A">
            <w:pPr>
              <w:rPr>
                <w:rFonts w:ascii="SassoonCRInfant" w:hAnsi="SassoonCRInfant"/>
                <w:color w:val="0033CC"/>
                <w:sz w:val="24"/>
              </w:rPr>
            </w:pPr>
          </w:p>
          <w:p w14:paraId="07A2614D" w14:textId="77777777" w:rsidR="00211323" w:rsidRPr="00D5469E" w:rsidRDefault="00211323" w:rsidP="00E44335">
            <w:pPr>
              <w:rPr>
                <w:rFonts w:ascii="SassoonCRInfant" w:hAnsi="SassoonCRInfant"/>
                <w:b/>
                <w:color w:val="ED7D31" w:themeColor="accent2"/>
                <w:sz w:val="10"/>
                <w:u w:val="single"/>
              </w:rPr>
            </w:pPr>
          </w:p>
          <w:p w14:paraId="0F2D31A9" w14:textId="6A76208A"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w:t>
            </w:r>
            <w:r w:rsidR="009B5EC3">
              <w:rPr>
                <w:rFonts w:ascii="SassoonCRInfant" w:hAnsi="SassoonCRInfant"/>
                <w:b/>
                <w:color w:val="00B0F0"/>
                <w:sz w:val="24"/>
                <w:u w:val="single"/>
              </w:rPr>
              <w:t xml:space="preserve">s </w:t>
            </w:r>
          </w:p>
          <w:p w14:paraId="20ABD962" w14:textId="1B4B5D34" w:rsidR="009B5EC3" w:rsidRPr="00333DF9" w:rsidRDefault="002B02EC" w:rsidP="00333DF9">
            <w:pPr>
              <w:rPr>
                <w:rFonts w:ascii="SassoonCRInfant" w:hAnsi="SassoonCRInfant"/>
                <w:sz w:val="24"/>
              </w:rPr>
            </w:pPr>
            <w:r>
              <w:rPr>
                <w:rFonts w:ascii="SassoonCRInfant" w:hAnsi="SassoonCRInfant"/>
                <w:sz w:val="24"/>
              </w:rPr>
              <w:t>In phonics over</w:t>
            </w:r>
            <w:r w:rsidR="00470833">
              <w:rPr>
                <w:rFonts w:ascii="SassoonCRInfant" w:hAnsi="SassoonCRInfant"/>
                <w:sz w:val="24"/>
              </w:rPr>
              <w:t xml:space="preserve"> the next couple of </w:t>
            </w:r>
            <w:r>
              <w:rPr>
                <w:rFonts w:ascii="SassoonCRInfant" w:hAnsi="SassoonCRInfant"/>
                <w:sz w:val="24"/>
              </w:rPr>
              <w:t>weeks,</w:t>
            </w:r>
            <w:r w:rsidR="00470833">
              <w:rPr>
                <w:rFonts w:ascii="SassoonCRInfant" w:hAnsi="SassoonCRInfant"/>
                <w:sz w:val="24"/>
              </w:rPr>
              <w:t xml:space="preserve"> we will be revisiting phase</w:t>
            </w:r>
            <w:r>
              <w:rPr>
                <w:rFonts w:ascii="SassoonCRInfant" w:hAnsi="SassoonCRInfant"/>
                <w:sz w:val="24"/>
              </w:rPr>
              <w:t xml:space="preserve"> 2, 3 and 4 to ensure the children’s knowledge is fully embedded before moving on to learning phase 5. Although the children have been doing really well in our phonics sessions so far, it is really important that they are fluent with recognising, reading and writing all sounds and words to date. For </w:t>
            </w:r>
            <w:r w:rsidR="00270700">
              <w:rPr>
                <w:rFonts w:ascii="SassoonCRInfant" w:hAnsi="SassoonCRInfant"/>
                <w:sz w:val="24"/>
              </w:rPr>
              <w:t xml:space="preserve">homework </w:t>
            </w:r>
            <w:r w:rsidR="00010DAD">
              <w:rPr>
                <w:rFonts w:ascii="SassoonCRInfant" w:hAnsi="SassoonCRInfant"/>
                <w:sz w:val="24"/>
              </w:rPr>
              <w:t>please</w:t>
            </w:r>
            <w:r w:rsidR="009314DE">
              <w:rPr>
                <w:rFonts w:ascii="SassoonCRInfant" w:hAnsi="SassoonCRInfant"/>
                <w:sz w:val="24"/>
              </w:rPr>
              <w:t xml:space="preserve"> work with your child for</w:t>
            </w:r>
            <w:r w:rsidR="00270700">
              <w:rPr>
                <w:rFonts w:ascii="SassoonCRInfant" w:hAnsi="SassoonCRInfant"/>
                <w:sz w:val="24"/>
              </w:rPr>
              <w:t xml:space="preserve"> a minimum of 10 minutes every day practising all the flashcards (phonemes, digraphs, trigraphs and tricky words) </w:t>
            </w:r>
            <w:r>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58E5B35D" w14:textId="53097A88" w:rsidR="00630A25" w:rsidRDefault="00630A25" w:rsidP="00630A25">
            <w:pPr>
              <w:rPr>
                <w:rFonts w:ascii="SassoonCRInfant" w:hAnsi="SassoonCRInfant"/>
                <w:b/>
                <w:color w:val="00B0F0"/>
                <w:sz w:val="24"/>
                <w:u w:val="single"/>
              </w:rPr>
            </w:pPr>
            <w:r>
              <w:rPr>
                <w:rFonts w:ascii="SassoonCRInfant" w:hAnsi="SassoonCRInfant"/>
                <w:b/>
                <w:color w:val="00B0F0"/>
                <w:sz w:val="24"/>
                <w:u w:val="single"/>
              </w:rPr>
              <w:t>Applying phonics</w:t>
            </w:r>
          </w:p>
          <w:p w14:paraId="00557DF7" w14:textId="21E77DB7" w:rsidR="00630A25" w:rsidRPr="00630A25" w:rsidRDefault="00270700" w:rsidP="00E44335">
            <w:pPr>
              <w:rPr>
                <w:rFonts w:ascii="SassoonCRInfant" w:hAnsi="SassoonCRInfant"/>
                <w:b/>
                <w:color w:val="00B0F0"/>
                <w:sz w:val="24"/>
              </w:rPr>
            </w:pPr>
            <w:r>
              <w:rPr>
                <w:rFonts w:ascii="SassoonCRInfant" w:hAnsi="SassoonCRInfant"/>
                <w:sz w:val="24"/>
              </w:rPr>
              <w:t xml:space="preserve">In class the children are working on developing independence when applying their phonic knowledge. I have been encouraging the children to say the sentence they want to write a number of times (in order to hold it in their mind) before trying to write the sentence in its entirety. </w:t>
            </w:r>
            <w:r w:rsidR="00DC1867">
              <w:rPr>
                <w:rFonts w:ascii="SassoonCRInfant" w:hAnsi="SassoonCRInfant"/>
                <w:sz w:val="24"/>
              </w:rPr>
              <w:t xml:space="preserve">Please continue to </w:t>
            </w:r>
            <w:r w:rsidR="00630A25">
              <w:rPr>
                <w:rFonts w:ascii="SassoonCRInfant" w:hAnsi="SassoonCRInfant"/>
                <w:sz w:val="24"/>
              </w:rPr>
              <w:t>work with your child model</w:t>
            </w:r>
            <w:r w:rsidR="00DC1867">
              <w:rPr>
                <w:rFonts w:ascii="SassoonCRInfant" w:hAnsi="SassoonCRInfant"/>
                <w:sz w:val="24"/>
              </w:rPr>
              <w:t>ling</w:t>
            </w:r>
            <w:r w:rsidR="00630A25">
              <w:rPr>
                <w:rFonts w:ascii="SassoonCRInfant" w:hAnsi="SassoonCRInfant"/>
                <w:sz w:val="24"/>
              </w:rPr>
              <w:t xml:space="preserve"> how </w:t>
            </w:r>
            <w:r w:rsidR="00DC1867">
              <w:rPr>
                <w:rFonts w:ascii="SassoonCRInfant" w:hAnsi="SassoonCRInfant"/>
                <w:sz w:val="24"/>
              </w:rPr>
              <w:t>to</w:t>
            </w:r>
            <w:r w:rsidR="00630A25">
              <w:rPr>
                <w:rFonts w:ascii="SassoonCRInfant" w:hAnsi="SassoonCRInfant"/>
                <w:sz w:val="24"/>
              </w:rPr>
              <w:t xml:space="preserve"> </w:t>
            </w:r>
            <w:r w:rsidR="00630A25" w:rsidRPr="00211323">
              <w:rPr>
                <w:rFonts w:ascii="SassoonCRInfant" w:hAnsi="SassoonCRInfant"/>
                <w:b/>
                <w:sz w:val="24"/>
              </w:rPr>
              <w:t xml:space="preserve">blend </w:t>
            </w:r>
            <w:r w:rsidR="00DC1867">
              <w:rPr>
                <w:rFonts w:ascii="SassoonCRInfant" w:hAnsi="SassoonCRInfant"/>
                <w:sz w:val="24"/>
              </w:rPr>
              <w:t xml:space="preserve">sounds </w:t>
            </w:r>
            <w:r w:rsidR="00630A25">
              <w:rPr>
                <w:rFonts w:ascii="SassoonCRInfant" w:hAnsi="SassoonCRInfant"/>
                <w:sz w:val="24"/>
              </w:rPr>
              <w:t xml:space="preserve">together to form words. Model a few </w:t>
            </w:r>
            <w:r w:rsidR="003E620D">
              <w:rPr>
                <w:rFonts w:ascii="SassoonCRInfant" w:hAnsi="SassoonCRInfant"/>
                <w:sz w:val="24"/>
              </w:rPr>
              <w:t>sentences</w:t>
            </w:r>
            <w:r w:rsidR="00630A25">
              <w:rPr>
                <w:rFonts w:ascii="SassoonCRInfant" w:hAnsi="SassoonCRInfant"/>
                <w:sz w:val="24"/>
              </w:rPr>
              <w:t xml:space="preserve"> first and then ask your child to independently have a go</w:t>
            </w:r>
            <w:r>
              <w:rPr>
                <w:rFonts w:ascii="SassoonCRInfant" w:hAnsi="SassoonCRInfant"/>
                <w:sz w:val="24"/>
              </w:rPr>
              <w:t xml:space="preserve"> at completing the dictated sentences activity.</w:t>
            </w:r>
            <w:r w:rsidR="00630A25">
              <w:rPr>
                <w:rFonts w:ascii="SassoonCRInfant" w:hAnsi="SassoonCRInfant"/>
                <w:sz w:val="24"/>
              </w:rPr>
              <w:t xml:space="preserve"> </w:t>
            </w:r>
            <w:r w:rsidR="00010DAD">
              <w:rPr>
                <w:rFonts w:ascii="SassoonCRInfant" w:hAnsi="SassoonCRInfant"/>
                <w:sz w:val="24"/>
              </w:rPr>
              <w:t>Every word doesn’t have to be spelled perfectly, at this stage it is fine for the sentence to be phonetically plausible.</w:t>
            </w:r>
          </w:p>
          <w:p w14:paraId="31FB7333" w14:textId="32F7763D" w:rsidR="009B5EC3" w:rsidRPr="0064195C" w:rsidRDefault="009B5EC3" w:rsidP="009B5EC3">
            <w:pPr>
              <w:rPr>
                <w:rFonts w:ascii="SassoonCRInfant" w:hAnsi="SassoonCRInfant"/>
                <w:sz w:val="24"/>
              </w:rPr>
            </w:pPr>
            <w:r>
              <w:rPr>
                <w:rFonts w:ascii="SassoonCRInfant" w:hAnsi="SassoonCRInfant"/>
                <w:sz w:val="24"/>
              </w:rPr>
              <w:t xml:space="preserve">Please </w:t>
            </w:r>
            <w:r w:rsidR="00010DAD">
              <w:rPr>
                <w:rFonts w:ascii="SassoonCRInfant" w:hAnsi="SassoonCRInfant"/>
                <w:sz w:val="24"/>
              </w:rPr>
              <w:t>encourage your child to focus on accurate grapheme formation and use the 3 rules of sentence writing.</w:t>
            </w:r>
          </w:p>
          <w:p w14:paraId="43F7EE7A" w14:textId="1F7F5C86" w:rsidR="00143F64" w:rsidRDefault="00143F64" w:rsidP="00D62000">
            <w:pPr>
              <w:rPr>
                <w:rFonts w:ascii="SassoonCRInfant" w:hAnsi="SassoonCRInfant"/>
                <w:color w:val="7030A0"/>
                <w:sz w:val="24"/>
              </w:rPr>
            </w:pPr>
          </w:p>
          <w:p w14:paraId="740D4310" w14:textId="77777777" w:rsidR="00D5469E" w:rsidRDefault="00D5469E" w:rsidP="00D62000">
            <w:pPr>
              <w:rPr>
                <w:rFonts w:ascii="SassoonCRInfant" w:hAnsi="SassoonCRInfant"/>
                <w:color w:val="7030A0"/>
                <w:sz w:val="24"/>
              </w:rPr>
            </w:pPr>
          </w:p>
          <w:p w14:paraId="1E485899" w14:textId="77777777" w:rsidR="00D5469E" w:rsidRDefault="00D5469E" w:rsidP="00D62000">
            <w:pPr>
              <w:rPr>
                <w:rFonts w:ascii="SassoonCRInfant" w:hAnsi="SassoonCRInfant"/>
                <w:b/>
                <w:color w:val="00B0F0"/>
                <w:sz w:val="24"/>
                <w:u w:val="single"/>
              </w:rPr>
            </w:pPr>
          </w:p>
          <w:p w14:paraId="486DE09D" w14:textId="3BD2BA78"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1EAAE767" w:rsidR="00E14EA2" w:rsidRDefault="00010DAD" w:rsidP="00E44335">
            <w:pPr>
              <w:rPr>
                <w:rFonts w:ascii="SassoonCRInfant" w:hAnsi="SassoonCRInfant"/>
                <w:sz w:val="24"/>
              </w:rPr>
            </w:pPr>
            <w:r>
              <w:rPr>
                <w:rFonts w:ascii="SassoonCRInfant" w:hAnsi="SassoonCRInfant"/>
                <w:sz w:val="24"/>
              </w:rPr>
              <w:t xml:space="preserve">As last year, your </w:t>
            </w:r>
            <w:r w:rsidR="00705FE9">
              <w:rPr>
                <w:rFonts w:ascii="SassoonCRInfant" w:hAnsi="SassoonCRInfant"/>
                <w:sz w:val="24"/>
              </w:rPr>
              <w:t xml:space="preserve">child will </w:t>
            </w:r>
            <w:r w:rsidR="007E6DD6">
              <w:rPr>
                <w:rFonts w:ascii="SassoonCRInfant" w:hAnsi="SassoonCRInfant"/>
                <w:sz w:val="24"/>
              </w:rPr>
              <w:t>continue to bring</w:t>
            </w:r>
            <w:r w:rsidR="00705FE9">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37C953EE" w14:textId="77777777" w:rsidR="001D71B1" w:rsidRDefault="001D71B1" w:rsidP="00E44335">
            <w:pPr>
              <w:rPr>
                <w:rFonts w:ascii="SassoonCRInfant" w:hAnsi="SassoonCRInfant"/>
                <w:sz w:val="24"/>
              </w:rPr>
            </w:pP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1D65CFAD" w14:textId="77777777" w:rsidR="00D5469E" w:rsidRDefault="00D5469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515DEA56" w:rsidR="000E14DC" w:rsidRDefault="00D13B07" w:rsidP="00E14EA2">
            <w:pPr>
              <w:rPr>
                <w:rFonts w:ascii="SassoonCRInfant" w:hAnsi="SassoonCRInfant"/>
                <w:sz w:val="24"/>
              </w:rPr>
            </w:pPr>
            <w:r>
              <w:rPr>
                <w:rFonts w:ascii="SassoonCRInfant" w:hAnsi="SassoonCRInfant"/>
                <w:sz w:val="24"/>
              </w:rPr>
              <w:t>Many thanks,</w:t>
            </w:r>
          </w:p>
          <w:p w14:paraId="0B66BF7F" w14:textId="00418C52"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A274383" w14:textId="646DEEAE" w:rsidR="001926F2" w:rsidRDefault="001926F2" w:rsidP="00E14EA2">
            <w:pPr>
              <w:rPr>
                <w:rFonts w:ascii="SassoonCRInfant" w:hAnsi="SassoonCRInfant"/>
                <w:sz w:val="24"/>
              </w:rPr>
            </w:pPr>
          </w:p>
          <w:p w14:paraId="686A7DB9" w14:textId="58660D5A" w:rsidR="000206D1" w:rsidRDefault="000206D1" w:rsidP="00E14EA2">
            <w:pPr>
              <w:rPr>
                <w:rFonts w:ascii="SassoonCRInfant" w:hAnsi="SassoonCRInfant"/>
                <w:sz w:val="24"/>
              </w:rPr>
            </w:pPr>
          </w:p>
          <w:p w14:paraId="5E1B2C28" w14:textId="5379DB0A" w:rsidR="000206D1" w:rsidRDefault="000206D1" w:rsidP="00E14EA2">
            <w:pPr>
              <w:rPr>
                <w:rFonts w:ascii="SassoonCRInfant" w:hAnsi="SassoonCRInfant"/>
                <w:sz w:val="24"/>
              </w:rPr>
            </w:pPr>
          </w:p>
          <w:p w14:paraId="04D4E6AD" w14:textId="77777777" w:rsidR="000206D1" w:rsidRPr="008215EE" w:rsidRDefault="000206D1" w:rsidP="00E14EA2">
            <w:pPr>
              <w:rPr>
                <w:rFonts w:ascii="SassoonCRInfant" w:hAnsi="SassoonCRInfant"/>
                <w:sz w:val="24"/>
              </w:rPr>
            </w:pPr>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t>Next week in class we will be learning</w:t>
                  </w:r>
                </w:p>
              </w:tc>
            </w:tr>
            <w:tr w:rsidR="00F36428" w:rsidRPr="005D3DB3" w14:paraId="16D12F34" w14:textId="77777777" w:rsidTr="00DA4904">
              <w:tc>
                <w:tcPr>
                  <w:tcW w:w="8962" w:type="dxa"/>
                </w:tcPr>
                <w:p w14:paraId="5F5D5250" w14:textId="7A79EC7D" w:rsidR="00F36428" w:rsidRPr="00A30EE0" w:rsidRDefault="00F36428" w:rsidP="00DA4904">
                  <w:pPr>
                    <w:jc w:val="center"/>
                    <w:rPr>
                      <w:rFonts w:ascii="SassoonCRInfant" w:hAnsi="SassoonCRInfant"/>
                      <w:b/>
                      <w:color w:val="00B0F0"/>
                      <w:sz w:val="24"/>
                    </w:rPr>
                  </w:pPr>
                  <w:r>
                    <w:rPr>
                      <w:rFonts w:ascii="SassoonCRInfant" w:hAnsi="SassoonCRInfant"/>
                      <w:b/>
                      <w:color w:val="00B0F0"/>
                      <w:sz w:val="24"/>
                    </w:rPr>
                    <w:t xml:space="preserve">Reading – </w:t>
                  </w:r>
                  <w:r w:rsidR="007F15A9">
                    <w:rPr>
                      <w:rFonts w:ascii="SassoonCRInfant" w:hAnsi="SassoonCRInfant"/>
                      <w:b/>
                      <w:color w:val="00B0F0"/>
                      <w:sz w:val="24"/>
                    </w:rPr>
                    <w:t>Little Wandle recap phases 2 &amp; 3</w:t>
                  </w:r>
                  <w:r>
                    <w:rPr>
                      <w:rFonts w:ascii="SassoonCRInfant" w:hAnsi="SassoonCRInfant"/>
                      <w:b/>
                      <w:color w:val="00B0F0"/>
                      <w:sz w:val="24"/>
                    </w:rPr>
                    <w:t xml:space="preserve"> </w:t>
                  </w:r>
                  <w:r w:rsidR="007F15A9">
                    <w:rPr>
                      <w:rFonts w:ascii="SassoonCRInfant" w:hAnsi="SassoonCRInfant"/>
                      <w:b/>
                      <w:color w:val="00B0F0"/>
                      <w:sz w:val="24"/>
                    </w:rPr>
                    <w:t>/ sentence reading and writing</w:t>
                  </w:r>
                </w:p>
                <w:p w14:paraId="1A2BA121" w14:textId="220924C8" w:rsidR="00F36428" w:rsidRPr="005D3DB3" w:rsidRDefault="00F36428" w:rsidP="00DA4904">
                  <w:pPr>
                    <w:jc w:val="center"/>
                    <w:rPr>
                      <w:rFonts w:ascii="SassoonCRInfant" w:hAnsi="SassoonCRInfant"/>
                      <w:b/>
                      <w:color w:val="00B0F0"/>
                      <w:sz w:val="24"/>
                    </w:rPr>
                  </w:pPr>
                  <w:r>
                    <w:rPr>
                      <w:rFonts w:ascii="SassoonCRInfant" w:hAnsi="SassoonCRInfant"/>
                      <w:b/>
                      <w:color w:val="00B0F0"/>
                      <w:sz w:val="24"/>
                    </w:rPr>
                    <w:t xml:space="preserve">Writing – </w:t>
                  </w:r>
                  <w:r w:rsidR="007F15A9">
                    <w:rPr>
                      <w:rFonts w:ascii="SassoonCRInfant" w:hAnsi="SassoonCRInfant"/>
                      <w:b/>
                      <w:color w:val="00B0F0"/>
                      <w:sz w:val="24"/>
                    </w:rPr>
                    <w:t xml:space="preserve">Diary writing focus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it)</w:t>
                  </w:r>
                </w:p>
              </w:tc>
            </w:tr>
            <w:tr w:rsidR="00F36428" w:rsidRPr="00054AC4" w14:paraId="57F22278" w14:textId="77777777" w:rsidTr="00DA4904">
              <w:tc>
                <w:tcPr>
                  <w:tcW w:w="8962" w:type="dxa"/>
                </w:tcPr>
                <w:p w14:paraId="720CAAEA" w14:textId="1E286EA2" w:rsidR="00F36428" w:rsidRDefault="00F36428" w:rsidP="00DA4904">
                  <w:pPr>
                    <w:jc w:val="center"/>
                    <w:rPr>
                      <w:rFonts w:ascii="SassoonCRInfant" w:hAnsi="SassoonCRInfant"/>
                      <w:b/>
                      <w:color w:val="ED7D31" w:themeColor="accent2"/>
                      <w:sz w:val="24"/>
                    </w:rPr>
                  </w:pPr>
                  <w:r w:rsidRPr="00E14EA2">
                    <w:rPr>
                      <w:rFonts w:ascii="SassoonCRInfant" w:hAnsi="SassoonCRInfant"/>
                      <w:b/>
                      <w:color w:val="ED7D31" w:themeColor="accent2"/>
                      <w:sz w:val="24"/>
                    </w:rPr>
                    <w:t>Maths –</w:t>
                  </w:r>
                  <w:r>
                    <w:rPr>
                      <w:rFonts w:ascii="SassoonCRInfant" w:hAnsi="SassoonCRInfant"/>
                      <w:b/>
                      <w:color w:val="ED7D31" w:themeColor="accent2"/>
                      <w:sz w:val="24"/>
                    </w:rPr>
                    <w:t xml:space="preserve"> place value – missing numbers</w:t>
                  </w:r>
                </w:p>
                <w:p w14:paraId="7C4EBC4E" w14:textId="1D6979C7" w:rsidR="00055BBD" w:rsidRDefault="00F36428" w:rsidP="00055BBD">
                  <w:pPr>
                    <w:pStyle w:val="TableParagraph"/>
                    <w:tabs>
                      <w:tab w:val="left" w:pos="260"/>
                    </w:tabs>
                    <w:spacing w:before="42" w:line="259" w:lineRule="auto"/>
                    <w:ind w:right="325" w:firstLine="0"/>
                    <w:jc w:val="center"/>
                    <w:rPr>
                      <w:rFonts w:ascii="SassoonCRInfant" w:hAnsi="SassoonCRInfant"/>
                      <w:b/>
                      <w:color w:val="ED7D31" w:themeColor="accent2"/>
                      <w:sz w:val="24"/>
                    </w:rPr>
                  </w:pPr>
                  <w:r>
                    <w:rPr>
                      <w:rFonts w:ascii="SassoonCRInfant" w:hAnsi="SassoonCRInfant"/>
                      <w:b/>
                      <w:color w:val="ED7D31" w:themeColor="accent2"/>
                      <w:sz w:val="24"/>
                    </w:rPr>
                    <w:t xml:space="preserve">Number– </w:t>
                  </w:r>
                  <w:r w:rsidR="007F15A9">
                    <w:rPr>
                      <w:rFonts w:ascii="SassoonCRInfant" w:hAnsi="SassoonCRInfant"/>
                      <w:b/>
                      <w:color w:val="ED7D31" w:themeColor="accent2"/>
                      <w:sz w:val="24"/>
                    </w:rPr>
                    <w:t>addition and subtraction 0-20</w:t>
                  </w:r>
                  <w:r w:rsidR="00055BBD">
                    <w:rPr>
                      <w:rFonts w:ascii="SassoonCRInfant" w:hAnsi="SassoonCRInfant"/>
                      <w:b/>
                      <w:color w:val="ED7D31" w:themeColor="accent2"/>
                      <w:sz w:val="24"/>
                    </w:rPr>
                    <w:t>:</w:t>
                  </w:r>
                </w:p>
                <w:p w14:paraId="6B05C8B8" w14:textId="1112E224" w:rsidR="00F36428" w:rsidRPr="00055BBD" w:rsidRDefault="00055BBD" w:rsidP="00055BBD">
                  <w:pPr>
                    <w:pStyle w:val="TableParagraph"/>
                    <w:tabs>
                      <w:tab w:val="left" w:pos="260"/>
                    </w:tabs>
                    <w:spacing w:before="42" w:line="259" w:lineRule="auto"/>
                    <w:ind w:right="325" w:firstLine="0"/>
                    <w:jc w:val="center"/>
                    <w:rPr>
                      <w:rFonts w:ascii="SassoonCRInfant" w:hAnsi="SassoonCRInfant"/>
                      <w:sz w:val="18"/>
                    </w:rPr>
                  </w:pPr>
                  <w:r>
                    <w:rPr>
                      <w:rFonts w:ascii="SassoonCRInfant" w:hAnsi="SassoonCRInfant"/>
                      <w:color w:val="ED7D31" w:themeColor="accent2"/>
                      <w:spacing w:val="-1"/>
                      <w:sz w:val="18"/>
                    </w:rPr>
                    <w:t>(</w:t>
                  </w:r>
                  <w:r w:rsidRPr="00055BBD">
                    <w:rPr>
                      <w:rFonts w:ascii="SassoonCRInfant" w:hAnsi="SassoonCRInfant"/>
                      <w:color w:val="ED7D31" w:themeColor="accent2"/>
                      <w:spacing w:val="-1"/>
                      <w:sz w:val="18"/>
                    </w:rPr>
                    <w:t>Read,</w:t>
                  </w:r>
                  <w:r w:rsidRPr="00055BBD">
                    <w:rPr>
                      <w:rFonts w:ascii="SassoonCRInfant" w:hAnsi="SassoonCRInfant"/>
                      <w:color w:val="ED7D31" w:themeColor="accent2"/>
                      <w:spacing w:val="-10"/>
                      <w:sz w:val="18"/>
                    </w:rPr>
                    <w:t xml:space="preserve"> </w:t>
                  </w:r>
                  <w:r w:rsidRPr="00055BBD">
                    <w:rPr>
                      <w:rFonts w:ascii="SassoonCRInfant" w:hAnsi="SassoonCRInfant"/>
                      <w:color w:val="ED7D31" w:themeColor="accent2"/>
                      <w:spacing w:val="-1"/>
                      <w:sz w:val="18"/>
                    </w:rPr>
                    <w:t>write</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pacing w:val="-1"/>
                      <w:sz w:val="18"/>
                    </w:rPr>
                    <w:t>and</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pacing w:val="-1"/>
                      <w:sz w:val="18"/>
                    </w:rPr>
                    <w:t>interpret</w:t>
                  </w:r>
                  <w:r w:rsidRPr="00055BBD">
                    <w:rPr>
                      <w:rFonts w:ascii="SassoonCRInfant" w:hAnsi="SassoonCRInfant"/>
                      <w:color w:val="ED7D31" w:themeColor="accent2"/>
                      <w:spacing w:val="-10"/>
                      <w:sz w:val="18"/>
                    </w:rPr>
                    <w:t xml:space="preserve"> </w:t>
                  </w:r>
                  <w:r w:rsidRPr="00055BBD">
                    <w:rPr>
                      <w:rFonts w:ascii="SassoonCRInfant" w:hAnsi="SassoonCRInfant"/>
                      <w:color w:val="ED7D31" w:themeColor="accent2"/>
                      <w:sz w:val="18"/>
                    </w:rPr>
                    <w:t>mathematical</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statements</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involving</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addition</w:t>
                  </w:r>
                  <w:r w:rsidRPr="00055BBD">
                    <w:rPr>
                      <w:rFonts w:ascii="SassoonCRInfant" w:hAnsi="SassoonCRInfant"/>
                      <w:color w:val="ED7D31" w:themeColor="accent2"/>
                      <w:spacing w:val="-39"/>
                      <w:sz w:val="18"/>
                    </w:rPr>
                    <w:t xml:space="preserve"> </w:t>
                  </w:r>
                  <w:r w:rsidRPr="00055BBD">
                    <w:rPr>
                      <w:rFonts w:ascii="SassoonCRInfant" w:hAnsi="SassoonCRInfant"/>
                      <w:color w:val="ED7D31" w:themeColor="accent2"/>
                      <w:sz w:val="18"/>
                    </w:rPr>
                    <w:t>(+),</w:t>
                  </w:r>
                  <w:r w:rsidRPr="00055BBD">
                    <w:rPr>
                      <w:rFonts w:ascii="SassoonCRInfant" w:hAnsi="SassoonCRInfant"/>
                      <w:color w:val="ED7D31" w:themeColor="accent2"/>
                      <w:spacing w:val="-10"/>
                      <w:sz w:val="18"/>
                    </w:rPr>
                    <w:t xml:space="preserve"> </w:t>
                  </w:r>
                  <w:r w:rsidRPr="00055BBD">
                    <w:rPr>
                      <w:rFonts w:ascii="SassoonCRInfant" w:hAnsi="SassoonCRInfant"/>
                      <w:color w:val="ED7D31" w:themeColor="accent2"/>
                      <w:sz w:val="18"/>
                    </w:rPr>
                    <w:t>subtraction</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and</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equals</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w:t>
                  </w:r>
                  <w:r w:rsidRPr="00055BBD">
                    <w:rPr>
                      <w:rFonts w:ascii="SassoonCRInfant" w:hAnsi="SassoonCRInfant"/>
                      <w:color w:val="ED7D31" w:themeColor="accent2"/>
                      <w:spacing w:val="-9"/>
                      <w:sz w:val="18"/>
                    </w:rPr>
                    <w:t xml:space="preserve"> </w:t>
                  </w:r>
                  <w:r w:rsidRPr="00055BBD">
                    <w:rPr>
                      <w:rFonts w:ascii="SassoonCRInfant" w:hAnsi="SassoonCRInfant"/>
                      <w:color w:val="ED7D31" w:themeColor="accent2"/>
                      <w:sz w:val="18"/>
                    </w:rPr>
                    <w:t>signs</w:t>
                  </w:r>
                  <w:r>
                    <w:rPr>
                      <w:rFonts w:ascii="SassoonCRInfant" w:hAnsi="SassoonCRInfant"/>
                      <w:color w:val="ED7D31" w:themeColor="accent2"/>
                      <w:sz w:val="18"/>
                    </w:rPr>
                    <w:t>)</w:t>
                  </w:r>
                </w:p>
              </w:tc>
            </w:tr>
            <w:tr w:rsidR="00F36428" w:rsidRPr="00FF4C91" w14:paraId="3B6D6A5E" w14:textId="77777777" w:rsidTr="00DA4904">
              <w:tc>
                <w:tcPr>
                  <w:tcW w:w="8962" w:type="dxa"/>
                </w:tcPr>
                <w:p w14:paraId="7F213786" w14:textId="77777777" w:rsidR="00F36428" w:rsidRDefault="00F36428" w:rsidP="00DA4904">
                  <w:pPr>
                    <w:ind w:left="1440"/>
                    <w:jc w:val="center"/>
                    <w:rPr>
                      <w:rFonts w:ascii="SassoonCRInfant" w:hAnsi="SassoonCRInfant"/>
                      <w:b/>
                      <w:color w:val="7030A0"/>
                      <w:sz w:val="24"/>
                    </w:rPr>
                  </w:pPr>
                  <w:r>
                    <w:rPr>
                      <w:rFonts w:ascii="SassoonCRInfant" w:hAnsi="SassoonCRInfant"/>
                      <w:b/>
                      <w:color w:val="7030A0"/>
                      <w:sz w:val="24"/>
                    </w:rPr>
                    <w:t xml:space="preserve">Understanding the World R.E. – The Creation Story </w:t>
                  </w:r>
                </w:p>
                <w:p w14:paraId="17A4FB9C" w14:textId="77777777" w:rsidR="00F36428" w:rsidRDefault="00F36428" w:rsidP="00DA4904">
                  <w:pPr>
                    <w:ind w:left="1440"/>
                    <w:jc w:val="center"/>
                    <w:rPr>
                      <w:rFonts w:ascii="SassoonCRInfant" w:hAnsi="SassoonCRInfant"/>
                      <w:color w:val="6600FF"/>
                      <w14:textFill>
                        <w14:solidFill>
                          <w14:srgbClr w14:val="6600FF">
                            <w14:lumMod w14:val="75000"/>
                          </w14:srgbClr>
                        </w14:solidFill>
                      </w14:textFill>
                    </w:rPr>
                  </w:pPr>
                  <w:r w:rsidRPr="00407958">
                    <w:rPr>
                      <w:rFonts w:ascii="SassoonCRInfant" w:hAnsi="SassoonCRInfant"/>
                      <w:color w:val="7030A0"/>
                      <w:sz w:val="24"/>
                    </w:rPr>
                    <w:t>(Matthew</w:t>
                  </w:r>
                  <w:r>
                    <w:rPr>
                      <w:rFonts w:ascii="SassoonCRInfant" w:hAnsi="SassoonCRInfant"/>
                      <w:b/>
                      <w:color w:val="7030A0"/>
                      <w:sz w:val="24"/>
                    </w:rPr>
                    <w:t xml:space="preserve"> </w:t>
                  </w:r>
                  <w:r>
                    <w:rPr>
                      <w:rFonts w:ascii="SassoonCRInfant" w:hAnsi="SassoonCRInfant"/>
                      <w:color w:val="6600FF"/>
                      <w14:textFill>
                        <w14:solidFill>
                          <w14:srgbClr w14:val="6600FF">
                            <w14:lumMod w14:val="75000"/>
                          </w14:srgbClr>
                        </w14:solidFill>
                      </w14:textFill>
                    </w:rPr>
                    <w:t>Genesis 1:1-2:4) In the beginning God created the universe</w:t>
                  </w:r>
                </w:p>
                <w:p w14:paraId="385BF908" w14:textId="5C8742E8" w:rsidR="00F36428" w:rsidRPr="00FF4C91" w:rsidRDefault="00F36428" w:rsidP="00DA4904">
                  <w:pPr>
                    <w:ind w:left="1440"/>
                    <w:jc w:val="center"/>
                    <w:rPr>
                      <w:rFonts w:ascii="SassoonCRInfant" w:hAnsi="SassoonCRInfant"/>
                      <w:b/>
                      <w:color w:val="7030A0"/>
                      <w:sz w:val="24"/>
                    </w:rPr>
                  </w:pPr>
                  <w:r>
                    <w:rPr>
                      <w:rFonts w:ascii="SassoonCRInfant" w:hAnsi="SassoonCRInfant"/>
                      <w:b/>
                      <w:color w:val="7030A0"/>
                      <w:sz w:val="24"/>
                    </w:rPr>
                    <w:t>Digging deeper – our role as Christians to protect our planet</w:t>
                  </w:r>
                </w:p>
              </w:tc>
            </w:tr>
            <w:tr w:rsidR="00F36428" w:rsidRPr="00B01493" w14:paraId="7A4960F3" w14:textId="77777777" w:rsidTr="00DA4904">
              <w:tc>
                <w:tcPr>
                  <w:tcW w:w="8962" w:type="dxa"/>
                </w:tcPr>
                <w:p w14:paraId="01991E85" w14:textId="0CED9D42" w:rsidR="00055BBD" w:rsidRDefault="0062637A" w:rsidP="00DA490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 xml:space="preserve">TOPIC - </w:t>
                  </w:r>
                  <w:r w:rsidR="007F15A9">
                    <w:rPr>
                      <w:rFonts w:ascii="SassoonCRInfant" w:hAnsi="SassoonCRInfant"/>
                      <w:b/>
                      <w:color w:val="006666"/>
                      <w:sz w:val="24"/>
                      <w14:textFill>
                        <w14:solidFill>
                          <w14:srgbClr w14:val="006666">
                            <w14:lumMod w14:val="75000"/>
                          </w14:srgbClr>
                        </w14:solidFill>
                      </w14:textFill>
                    </w:rPr>
                    <w:t>ART</w:t>
                  </w:r>
                  <w:r w:rsidR="00F36428">
                    <w:rPr>
                      <w:rFonts w:ascii="SassoonCRInfant" w:hAnsi="SassoonCRInfant"/>
                      <w:b/>
                      <w:color w:val="006666"/>
                      <w:sz w:val="24"/>
                      <w14:textFill>
                        <w14:solidFill>
                          <w14:srgbClr w14:val="006666">
                            <w14:lumMod w14:val="75000"/>
                          </w14:srgbClr>
                        </w14:solidFill>
                      </w14:textFill>
                    </w:rPr>
                    <w:t xml:space="preserve"> –The Solar System– colour mixing skills</w:t>
                  </w:r>
                  <w:r w:rsidR="00055BBD">
                    <w:rPr>
                      <w:rFonts w:ascii="SassoonCRInfant" w:hAnsi="SassoonCRInfant"/>
                      <w:b/>
                      <w:color w:val="006666"/>
                      <w:sz w:val="24"/>
                      <w14:textFill>
                        <w14:solidFill>
                          <w14:srgbClr w14:val="006666">
                            <w14:lumMod w14:val="75000"/>
                          </w14:srgbClr>
                        </w14:solidFill>
                      </w14:textFill>
                    </w:rPr>
                    <w:t xml:space="preserve">: </w:t>
                  </w:r>
                </w:p>
                <w:p w14:paraId="6F967668" w14:textId="64A7BBDF" w:rsidR="00F36428" w:rsidRPr="00055BBD" w:rsidRDefault="00055BBD" w:rsidP="00DA4904">
                  <w:pPr>
                    <w:jc w:val="center"/>
                    <w:rPr>
                      <w:rFonts w:ascii="SassoonCRInfant" w:hAnsi="SassoonCRInfant"/>
                      <w:b/>
                      <w:color w:val="006666"/>
                      <w:sz w:val="18"/>
                      <w:szCs w:val="18"/>
                      <w14:textFill>
                        <w14:solidFill>
                          <w14:srgbClr w14:val="006666">
                            <w14:lumMod w14:val="75000"/>
                          </w14:srgbClr>
                        </w14:solidFill>
                      </w14:textFill>
                    </w:rPr>
                  </w:pPr>
                  <w:r w:rsidRPr="00055BBD">
                    <w:rPr>
                      <w:rFonts w:ascii="SassoonCRInfant" w:hAnsi="SassoonCRInfant"/>
                      <w:color w:val="006666"/>
                      <w:sz w:val="18"/>
                      <w:szCs w:val="18"/>
                      <w14:textFill>
                        <w14:solidFill>
                          <w14:srgbClr w14:val="006666">
                            <w14:lumMod w14:val="75000"/>
                          </w14:srgbClr>
                        </w14:solidFill>
                      </w14:textFill>
                    </w:rPr>
                    <w:t xml:space="preserve">(discussing </w:t>
                  </w:r>
                  <w:r w:rsidRPr="00055BBD">
                    <w:rPr>
                      <w:rFonts w:ascii="SassoonCRInfant" w:hAnsi="SassoonCRInfant"/>
                      <w:sz w:val="18"/>
                      <w:szCs w:val="18"/>
                    </w:rPr>
                    <w:t>colour, patter</w:t>
                  </w:r>
                  <w:r>
                    <w:rPr>
                      <w:rFonts w:ascii="SassoonCRInfant" w:hAnsi="SassoonCRInfant"/>
                      <w:sz w:val="18"/>
                      <w:szCs w:val="18"/>
                    </w:rPr>
                    <w:t>n</w:t>
                  </w:r>
                  <w:r w:rsidRPr="00055BBD">
                    <w:rPr>
                      <w:rFonts w:ascii="SassoonCRInfant" w:hAnsi="SassoonCRInfant"/>
                      <w:sz w:val="18"/>
                      <w:szCs w:val="18"/>
                    </w:rPr>
                    <w:t xml:space="preserve">, texture, line and form) </w:t>
                  </w:r>
                </w:p>
              </w:tc>
            </w:tr>
            <w:tr w:rsidR="00F36428" w:rsidRPr="00B01493" w14:paraId="2D7F15DB" w14:textId="77777777" w:rsidTr="00DA4904">
              <w:tc>
                <w:tcPr>
                  <w:tcW w:w="8962" w:type="dxa"/>
                </w:tcPr>
                <w:p w14:paraId="6C193D24" w14:textId="4223D0D1" w:rsidR="00F36428" w:rsidRDefault="00F36428" w:rsidP="00DA4904">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Outdoor PE – Ball skills – throwing, receiving, target practice</w:t>
                  </w:r>
                </w:p>
                <w:p w14:paraId="1F4B7974" w14:textId="77777777" w:rsidR="00F36428" w:rsidRPr="00B01493" w:rsidRDefault="00F36428" w:rsidP="00DA490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FFC000"/>
                      <w:sz w:val="24"/>
                    </w:rPr>
                    <w:t>Indoor PE – Fundamentals - travelling and jumping</w:t>
                  </w:r>
                </w:p>
              </w:tc>
            </w:tr>
            <w:tr w:rsidR="00F36428" w:rsidRPr="00B01493" w14:paraId="788E9486" w14:textId="77777777" w:rsidTr="00DA4904">
              <w:tc>
                <w:tcPr>
                  <w:tcW w:w="8962" w:type="dxa"/>
                </w:tcPr>
                <w:p w14:paraId="7F764DAB" w14:textId="77777777" w:rsidR="00F36428" w:rsidRPr="00B01493" w:rsidRDefault="00F36428" w:rsidP="00DA4904">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Pr>
                      <w:rFonts w:ascii="SassoonCRInfant" w:hAnsi="SassoonCRInfant"/>
                      <w:b/>
                      <w:color w:val="00B050"/>
                      <w:sz w:val="24"/>
                    </w:rPr>
                    <w:t>Whatever Next!</w:t>
                  </w:r>
                </w:p>
              </w:tc>
            </w:tr>
          </w:tbl>
          <w:p w14:paraId="6699F544" w14:textId="77777777" w:rsidR="006E0C3C" w:rsidRPr="006E0C3C" w:rsidRDefault="006E0C3C" w:rsidP="006E0C3C">
            <w:pPr>
              <w:rPr>
                <w:rFonts w:ascii="SassoonCRInfant" w:hAnsi="SassoonCRInfant"/>
                <w:sz w:val="24"/>
              </w:rPr>
            </w:pPr>
          </w:p>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2"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A2421"/>
    <w:rsid w:val="000A387D"/>
    <w:rsid w:val="000A5D1F"/>
    <w:rsid w:val="000B1D07"/>
    <w:rsid w:val="000B680F"/>
    <w:rsid w:val="000C03BD"/>
    <w:rsid w:val="000C0C3B"/>
    <w:rsid w:val="000C17DD"/>
    <w:rsid w:val="000C4B7F"/>
    <w:rsid w:val="000D14A6"/>
    <w:rsid w:val="000E14DC"/>
    <w:rsid w:val="00143F64"/>
    <w:rsid w:val="00144A47"/>
    <w:rsid w:val="001926F2"/>
    <w:rsid w:val="00192E31"/>
    <w:rsid w:val="001A0EC5"/>
    <w:rsid w:val="001B463B"/>
    <w:rsid w:val="001C275C"/>
    <w:rsid w:val="001C51E9"/>
    <w:rsid w:val="001D71B1"/>
    <w:rsid w:val="001D7D24"/>
    <w:rsid w:val="00211323"/>
    <w:rsid w:val="002155D5"/>
    <w:rsid w:val="002214F1"/>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7134F"/>
    <w:rsid w:val="003903E5"/>
    <w:rsid w:val="0039580D"/>
    <w:rsid w:val="003A6E7C"/>
    <w:rsid w:val="003B3F76"/>
    <w:rsid w:val="003C13B2"/>
    <w:rsid w:val="003C59B8"/>
    <w:rsid w:val="003D3042"/>
    <w:rsid w:val="003E0500"/>
    <w:rsid w:val="003E360C"/>
    <w:rsid w:val="003E620D"/>
    <w:rsid w:val="003E6A3F"/>
    <w:rsid w:val="00405CBE"/>
    <w:rsid w:val="00410C9E"/>
    <w:rsid w:val="00424FB0"/>
    <w:rsid w:val="004328B4"/>
    <w:rsid w:val="00465091"/>
    <w:rsid w:val="004674C2"/>
    <w:rsid w:val="00470833"/>
    <w:rsid w:val="00471209"/>
    <w:rsid w:val="00471B04"/>
    <w:rsid w:val="0049321C"/>
    <w:rsid w:val="004A194F"/>
    <w:rsid w:val="004A31D5"/>
    <w:rsid w:val="004F6D88"/>
    <w:rsid w:val="004F7EA4"/>
    <w:rsid w:val="0052273B"/>
    <w:rsid w:val="00532774"/>
    <w:rsid w:val="00540F2E"/>
    <w:rsid w:val="00561425"/>
    <w:rsid w:val="00571E55"/>
    <w:rsid w:val="00593BEA"/>
    <w:rsid w:val="005B452B"/>
    <w:rsid w:val="005C279B"/>
    <w:rsid w:val="005D3DB3"/>
    <w:rsid w:val="005D5404"/>
    <w:rsid w:val="005E602A"/>
    <w:rsid w:val="006107DE"/>
    <w:rsid w:val="00615E36"/>
    <w:rsid w:val="00620D8E"/>
    <w:rsid w:val="0062273D"/>
    <w:rsid w:val="0062438D"/>
    <w:rsid w:val="0062637A"/>
    <w:rsid w:val="00630A25"/>
    <w:rsid w:val="006315D1"/>
    <w:rsid w:val="0063636B"/>
    <w:rsid w:val="0064195C"/>
    <w:rsid w:val="0064202F"/>
    <w:rsid w:val="00662A57"/>
    <w:rsid w:val="006B6A84"/>
    <w:rsid w:val="006D6C7B"/>
    <w:rsid w:val="006E0C3C"/>
    <w:rsid w:val="006E3064"/>
    <w:rsid w:val="006F5596"/>
    <w:rsid w:val="006F5986"/>
    <w:rsid w:val="00701FAC"/>
    <w:rsid w:val="00704C25"/>
    <w:rsid w:val="00705FE9"/>
    <w:rsid w:val="007239E5"/>
    <w:rsid w:val="00747A4C"/>
    <w:rsid w:val="00764774"/>
    <w:rsid w:val="00765DCA"/>
    <w:rsid w:val="00770159"/>
    <w:rsid w:val="00773784"/>
    <w:rsid w:val="00775440"/>
    <w:rsid w:val="00790043"/>
    <w:rsid w:val="00792888"/>
    <w:rsid w:val="007A0C69"/>
    <w:rsid w:val="007B4C62"/>
    <w:rsid w:val="007B5B2A"/>
    <w:rsid w:val="007D5A51"/>
    <w:rsid w:val="007E6DD6"/>
    <w:rsid w:val="007F08FE"/>
    <w:rsid w:val="007F15A9"/>
    <w:rsid w:val="00800075"/>
    <w:rsid w:val="008058C4"/>
    <w:rsid w:val="008215EE"/>
    <w:rsid w:val="00845C54"/>
    <w:rsid w:val="0085058C"/>
    <w:rsid w:val="008A0827"/>
    <w:rsid w:val="008C1019"/>
    <w:rsid w:val="008C2528"/>
    <w:rsid w:val="008F405A"/>
    <w:rsid w:val="008F4EAB"/>
    <w:rsid w:val="0090021D"/>
    <w:rsid w:val="009014CC"/>
    <w:rsid w:val="009314DE"/>
    <w:rsid w:val="00945D00"/>
    <w:rsid w:val="009638D2"/>
    <w:rsid w:val="00965FED"/>
    <w:rsid w:val="00971EF8"/>
    <w:rsid w:val="00976BD5"/>
    <w:rsid w:val="0098024F"/>
    <w:rsid w:val="009B5EC3"/>
    <w:rsid w:val="009C1B55"/>
    <w:rsid w:val="009C482E"/>
    <w:rsid w:val="009D289E"/>
    <w:rsid w:val="009D3476"/>
    <w:rsid w:val="009D5FD0"/>
    <w:rsid w:val="009E713E"/>
    <w:rsid w:val="00A26EA6"/>
    <w:rsid w:val="00A30EE0"/>
    <w:rsid w:val="00A3599E"/>
    <w:rsid w:val="00A55BD7"/>
    <w:rsid w:val="00A64906"/>
    <w:rsid w:val="00A75848"/>
    <w:rsid w:val="00A95397"/>
    <w:rsid w:val="00AA6211"/>
    <w:rsid w:val="00AA71C9"/>
    <w:rsid w:val="00AC06E5"/>
    <w:rsid w:val="00AC5D0E"/>
    <w:rsid w:val="00B00B94"/>
    <w:rsid w:val="00B01493"/>
    <w:rsid w:val="00B06AC8"/>
    <w:rsid w:val="00B13F8C"/>
    <w:rsid w:val="00B1604B"/>
    <w:rsid w:val="00B31FCF"/>
    <w:rsid w:val="00B50402"/>
    <w:rsid w:val="00B520D1"/>
    <w:rsid w:val="00B6752D"/>
    <w:rsid w:val="00B80D45"/>
    <w:rsid w:val="00B8661A"/>
    <w:rsid w:val="00BB3FF9"/>
    <w:rsid w:val="00BC14DE"/>
    <w:rsid w:val="00BC7F1E"/>
    <w:rsid w:val="00BD7989"/>
    <w:rsid w:val="00BE4E12"/>
    <w:rsid w:val="00C03466"/>
    <w:rsid w:val="00C07F0B"/>
    <w:rsid w:val="00C16EEF"/>
    <w:rsid w:val="00C21500"/>
    <w:rsid w:val="00C3539B"/>
    <w:rsid w:val="00C37062"/>
    <w:rsid w:val="00C50D45"/>
    <w:rsid w:val="00C646F4"/>
    <w:rsid w:val="00C65A2A"/>
    <w:rsid w:val="00CA024A"/>
    <w:rsid w:val="00CA130F"/>
    <w:rsid w:val="00CB018C"/>
    <w:rsid w:val="00CC1B7C"/>
    <w:rsid w:val="00CC2153"/>
    <w:rsid w:val="00CE58B0"/>
    <w:rsid w:val="00CF0CB4"/>
    <w:rsid w:val="00D058AA"/>
    <w:rsid w:val="00D109ED"/>
    <w:rsid w:val="00D13B07"/>
    <w:rsid w:val="00D279E3"/>
    <w:rsid w:val="00D319C3"/>
    <w:rsid w:val="00D34063"/>
    <w:rsid w:val="00D5469E"/>
    <w:rsid w:val="00D62000"/>
    <w:rsid w:val="00D8158B"/>
    <w:rsid w:val="00D9299E"/>
    <w:rsid w:val="00D951F9"/>
    <w:rsid w:val="00DA0689"/>
    <w:rsid w:val="00DC06AC"/>
    <w:rsid w:val="00DC1867"/>
    <w:rsid w:val="00DE0C7B"/>
    <w:rsid w:val="00E046BA"/>
    <w:rsid w:val="00E14EA2"/>
    <w:rsid w:val="00E2338F"/>
    <w:rsid w:val="00E2378B"/>
    <w:rsid w:val="00E44335"/>
    <w:rsid w:val="00E60B46"/>
    <w:rsid w:val="00E70202"/>
    <w:rsid w:val="00E7776C"/>
    <w:rsid w:val="00E86F1C"/>
    <w:rsid w:val="00E87AE8"/>
    <w:rsid w:val="00E90A3D"/>
    <w:rsid w:val="00E95DCD"/>
    <w:rsid w:val="00EB4BAB"/>
    <w:rsid w:val="00EB662C"/>
    <w:rsid w:val="00EB6C3E"/>
    <w:rsid w:val="00F13C05"/>
    <w:rsid w:val="00F15222"/>
    <w:rsid w:val="00F16578"/>
    <w:rsid w:val="00F26400"/>
    <w:rsid w:val="00F36428"/>
    <w:rsid w:val="00F61270"/>
    <w:rsid w:val="00F61534"/>
    <w:rsid w:val="00F64DA2"/>
    <w:rsid w:val="00F814E7"/>
    <w:rsid w:val="00F82E53"/>
    <w:rsid w:val="00F82FF6"/>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E55C-398B-4422-9AD7-4312FB75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7</cp:revision>
  <cp:lastPrinted>2024-09-09T10:32:00Z</cp:lastPrinted>
  <dcterms:created xsi:type="dcterms:W3CDTF">2024-09-06T16:26:00Z</dcterms:created>
  <dcterms:modified xsi:type="dcterms:W3CDTF">2024-09-09T10:33:00Z</dcterms:modified>
</cp:coreProperties>
</file>